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BAC99" w14:textId="77777777" w:rsidR="00B561D8" w:rsidRDefault="00195C57" w:rsidP="00195C57">
      <w:pPr>
        <w:jc w:val="center"/>
      </w:pPr>
      <w:bookmarkStart w:id="0" w:name="_GoBack"/>
      <w:bookmarkEnd w:id="0"/>
      <w:r>
        <w:rPr>
          <w:noProof/>
        </w:rPr>
        <w:drawing>
          <wp:inline distT="0" distB="0" distL="0" distR="0" wp14:anchorId="633B594C" wp14:editId="76DDA913">
            <wp:extent cx="4667250" cy="2514600"/>
            <wp:effectExtent l="0" t="0" r="0" b="0"/>
            <wp:docPr id="14" name="Picture 14" descr="C:\Users\thompsonr\AppData\Local\Microsoft\Windows\Temporary Internet Files\Content.Outlook\MQC1HJBI\centenary_university.jpg"/>
            <wp:cNvGraphicFramePr/>
            <a:graphic xmlns:a="http://schemas.openxmlformats.org/drawingml/2006/main">
              <a:graphicData uri="http://schemas.openxmlformats.org/drawingml/2006/picture">
                <pic:pic xmlns:pic="http://schemas.openxmlformats.org/drawingml/2006/picture">
                  <pic:nvPicPr>
                    <pic:cNvPr id="14" name="Picture 14" descr="C:\Users\thompsonr\AppData\Local\Microsoft\Windows\Temporary Internet Files\Content.Outlook\MQC1HJBI\centenary_university.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0" cy="2514600"/>
                    </a:xfrm>
                    <a:prstGeom prst="rect">
                      <a:avLst/>
                    </a:prstGeom>
                    <a:noFill/>
                    <a:ln>
                      <a:noFill/>
                    </a:ln>
                  </pic:spPr>
                </pic:pic>
              </a:graphicData>
            </a:graphic>
          </wp:inline>
        </w:drawing>
      </w:r>
    </w:p>
    <w:p w14:paraId="4F991C62" w14:textId="77777777" w:rsidR="00195C57" w:rsidRDefault="00195C57" w:rsidP="00195C57">
      <w:pPr>
        <w:jc w:val="center"/>
      </w:pPr>
    </w:p>
    <w:p w14:paraId="3FE2BB49" w14:textId="77777777" w:rsidR="00732385" w:rsidRDefault="00732385" w:rsidP="00195C57">
      <w:pPr>
        <w:rPr>
          <w:rFonts w:ascii="Times New Roman" w:hAnsi="Times New Roman" w:cs="Times New Roman"/>
          <w:b/>
          <w:sz w:val="28"/>
          <w:szCs w:val="28"/>
        </w:rPr>
      </w:pPr>
    </w:p>
    <w:p w14:paraId="7837B7A2" w14:textId="77777777" w:rsidR="00195C57" w:rsidRDefault="003A41CD" w:rsidP="00195C57">
      <w:pPr>
        <w:rPr>
          <w:rFonts w:ascii="Times New Roman" w:hAnsi="Times New Roman" w:cs="Times New Roman"/>
          <w:b/>
          <w:sz w:val="28"/>
          <w:szCs w:val="28"/>
        </w:rPr>
      </w:pPr>
      <w:r>
        <w:rPr>
          <w:rFonts w:ascii="Times New Roman" w:hAnsi="Times New Roman" w:cs="Times New Roman"/>
          <w:b/>
          <w:sz w:val="28"/>
          <w:szCs w:val="28"/>
        </w:rPr>
        <w:t>The Clery Act</w:t>
      </w:r>
    </w:p>
    <w:p w14:paraId="0C8CB312" w14:textId="77777777" w:rsidR="003A41CD" w:rsidRDefault="003A41CD" w:rsidP="00195C57">
      <w:pPr>
        <w:rPr>
          <w:rFonts w:ascii="Times New Roman" w:hAnsi="Times New Roman" w:cs="Times New Roman"/>
          <w:b/>
          <w:sz w:val="28"/>
          <w:szCs w:val="28"/>
        </w:rPr>
      </w:pPr>
    </w:p>
    <w:p w14:paraId="0CBE7EB4" w14:textId="77777777" w:rsidR="003A41CD" w:rsidRDefault="003A41CD" w:rsidP="003A41CD">
      <w:pPr>
        <w:ind w:right="-90"/>
        <w:rPr>
          <w:rFonts w:ascii="Times New Roman" w:hAnsi="Times New Roman" w:cs="Times New Roman"/>
          <w:sz w:val="24"/>
          <w:szCs w:val="24"/>
        </w:rPr>
      </w:pPr>
      <w:r>
        <w:rPr>
          <w:rFonts w:ascii="Times New Roman" w:hAnsi="Times New Roman" w:cs="Times New Roman"/>
          <w:sz w:val="24"/>
          <w:szCs w:val="24"/>
        </w:rPr>
        <w:t>The Clery Act requires eligible institutions to prepare, publish and distribute an annual security report containing specific information about campus security policies and campus crime statistics.</w:t>
      </w:r>
    </w:p>
    <w:p w14:paraId="030F659C" w14:textId="77777777" w:rsidR="003A41CD" w:rsidRDefault="003A41CD" w:rsidP="003A41CD">
      <w:pPr>
        <w:ind w:right="-90"/>
        <w:rPr>
          <w:rFonts w:ascii="Times New Roman" w:hAnsi="Times New Roman" w:cs="Times New Roman"/>
          <w:sz w:val="24"/>
          <w:szCs w:val="24"/>
        </w:rPr>
      </w:pPr>
    </w:p>
    <w:p w14:paraId="00B9B737" w14:textId="77777777" w:rsidR="003A41CD" w:rsidRDefault="003A41CD" w:rsidP="003A41CD">
      <w:pPr>
        <w:ind w:right="-90"/>
        <w:rPr>
          <w:rFonts w:ascii="Times New Roman" w:hAnsi="Times New Roman" w:cs="Times New Roman"/>
          <w:sz w:val="24"/>
          <w:szCs w:val="24"/>
        </w:rPr>
      </w:pPr>
      <w:r>
        <w:rPr>
          <w:rFonts w:ascii="Times New Roman" w:hAnsi="Times New Roman" w:cs="Times New Roman"/>
          <w:sz w:val="24"/>
          <w:szCs w:val="24"/>
        </w:rPr>
        <w:t>Centenary publishes an annual Crime Statistics Report in compliance with the Jeanne Clery Disclosure of Campus Security Policy and Campus Crime Statistics Act (as amended in 1998).  The Division of Student Life is responsible for preparing an</w:t>
      </w:r>
      <w:r w:rsidR="00732385">
        <w:rPr>
          <w:rFonts w:ascii="Times New Roman" w:hAnsi="Times New Roman" w:cs="Times New Roman"/>
          <w:sz w:val="24"/>
          <w:szCs w:val="24"/>
        </w:rPr>
        <w:t>d</w:t>
      </w:r>
      <w:r>
        <w:rPr>
          <w:rFonts w:ascii="Times New Roman" w:hAnsi="Times New Roman" w:cs="Times New Roman"/>
          <w:sz w:val="24"/>
          <w:szCs w:val="24"/>
        </w:rPr>
        <w:t xml:space="preserve"> distributing this report in accordance with the Clery Act.  To view the Report, please go to:  </w:t>
      </w:r>
      <w:hyperlink r:id="rId8" w:history="1">
        <w:r w:rsidRPr="007265BA">
          <w:rPr>
            <w:rStyle w:val="Hyperlink"/>
            <w:rFonts w:ascii="Times New Roman" w:hAnsi="Times New Roman" w:cs="Times New Roman"/>
            <w:sz w:val="24"/>
            <w:szCs w:val="24"/>
          </w:rPr>
          <w:t>http://www.centenaryuniversity.edu/cms/en/safety/annual-security-report/</w:t>
        </w:r>
      </w:hyperlink>
    </w:p>
    <w:p w14:paraId="6FB66C88" w14:textId="77777777" w:rsidR="003A41CD" w:rsidRDefault="003A41CD" w:rsidP="003A41CD">
      <w:pPr>
        <w:ind w:right="-90"/>
        <w:rPr>
          <w:rFonts w:ascii="Times New Roman" w:hAnsi="Times New Roman" w:cs="Times New Roman"/>
          <w:sz w:val="24"/>
          <w:szCs w:val="24"/>
        </w:rPr>
      </w:pPr>
    </w:p>
    <w:p w14:paraId="446E8D0B" w14:textId="77777777" w:rsidR="003A41CD" w:rsidRDefault="003A41CD" w:rsidP="003A41CD">
      <w:pPr>
        <w:ind w:right="-90"/>
        <w:rPr>
          <w:rFonts w:ascii="Times New Roman" w:hAnsi="Times New Roman" w:cs="Times New Roman"/>
          <w:sz w:val="24"/>
          <w:szCs w:val="24"/>
        </w:rPr>
      </w:pPr>
      <w:r>
        <w:rPr>
          <w:rFonts w:ascii="Times New Roman" w:hAnsi="Times New Roman" w:cs="Times New Roman"/>
          <w:sz w:val="24"/>
          <w:szCs w:val="24"/>
        </w:rPr>
        <w:t>Our Security Department works with many others to compile the information required for this report.  The Dean of Students and the Office of Residence</w:t>
      </w:r>
      <w:r w:rsidR="00732385">
        <w:rPr>
          <w:rFonts w:ascii="Times New Roman" w:hAnsi="Times New Roman" w:cs="Times New Roman"/>
          <w:sz w:val="24"/>
          <w:szCs w:val="24"/>
        </w:rPr>
        <w:t xml:space="preserve"> Life, among others, </w:t>
      </w:r>
      <w:r>
        <w:rPr>
          <w:rFonts w:ascii="Times New Roman" w:hAnsi="Times New Roman" w:cs="Times New Roman"/>
          <w:sz w:val="24"/>
          <w:szCs w:val="24"/>
        </w:rPr>
        <w:t>provide critical information concerning campus security policies and campus crime statistics for inclusion in this report.</w:t>
      </w:r>
    </w:p>
    <w:p w14:paraId="6025BE87" w14:textId="77777777" w:rsidR="003A41CD" w:rsidRDefault="003A41CD" w:rsidP="003A41CD">
      <w:pPr>
        <w:ind w:right="-90"/>
        <w:rPr>
          <w:rFonts w:ascii="Times New Roman" w:hAnsi="Times New Roman" w:cs="Times New Roman"/>
          <w:sz w:val="24"/>
          <w:szCs w:val="24"/>
        </w:rPr>
      </w:pPr>
    </w:p>
    <w:p w14:paraId="230B3196" w14:textId="77777777" w:rsidR="003A41CD" w:rsidRDefault="003A41CD" w:rsidP="003A41CD">
      <w:pPr>
        <w:ind w:right="-90"/>
        <w:rPr>
          <w:rFonts w:ascii="Times New Roman" w:hAnsi="Times New Roman" w:cs="Times New Roman"/>
          <w:sz w:val="24"/>
          <w:szCs w:val="24"/>
        </w:rPr>
      </w:pPr>
      <w:r>
        <w:rPr>
          <w:rFonts w:ascii="Times New Roman" w:hAnsi="Times New Roman" w:cs="Times New Roman"/>
          <w:sz w:val="24"/>
          <w:szCs w:val="24"/>
        </w:rPr>
        <w:t>The Hackettstown Police Department also provides information concerning crime statistics for disclosure in this report.  (The Township of Parsippany-Troy Hills and the Town of Edison have provided verbal assistance that our presence has not impacted those municipalities.)</w:t>
      </w:r>
    </w:p>
    <w:p w14:paraId="7F7A1A96" w14:textId="77777777" w:rsidR="003A41CD" w:rsidRDefault="003A41CD" w:rsidP="003A41CD">
      <w:pPr>
        <w:ind w:right="-90"/>
        <w:rPr>
          <w:rFonts w:ascii="Times New Roman" w:hAnsi="Times New Roman" w:cs="Times New Roman"/>
          <w:sz w:val="24"/>
          <w:szCs w:val="24"/>
        </w:rPr>
      </w:pPr>
    </w:p>
    <w:p w14:paraId="0A5AD732" w14:textId="77777777" w:rsidR="003A41CD" w:rsidRDefault="003A41CD" w:rsidP="003A41CD">
      <w:pPr>
        <w:ind w:right="-90"/>
        <w:rPr>
          <w:rFonts w:ascii="Times New Roman" w:hAnsi="Times New Roman" w:cs="Times New Roman"/>
          <w:sz w:val="24"/>
          <w:szCs w:val="24"/>
        </w:rPr>
      </w:pPr>
      <w:r>
        <w:rPr>
          <w:rFonts w:ascii="Times New Roman" w:hAnsi="Times New Roman" w:cs="Times New Roman"/>
          <w:sz w:val="24"/>
          <w:szCs w:val="24"/>
        </w:rPr>
        <w:t>For further information, please go to the OPE Campus Security Website at:</w:t>
      </w:r>
    </w:p>
    <w:p w14:paraId="59FE3F73" w14:textId="77777777" w:rsidR="003A41CD" w:rsidRDefault="00B21603" w:rsidP="003A41CD">
      <w:pPr>
        <w:ind w:right="-90"/>
        <w:rPr>
          <w:rFonts w:ascii="Times New Roman" w:hAnsi="Times New Roman" w:cs="Times New Roman"/>
          <w:sz w:val="24"/>
          <w:szCs w:val="24"/>
        </w:rPr>
      </w:pPr>
      <w:hyperlink r:id="rId9" w:history="1">
        <w:r w:rsidR="003A41CD" w:rsidRPr="007265BA">
          <w:rPr>
            <w:rStyle w:val="Hyperlink"/>
            <w:rFonts w:ascii="Times New Roman" w:hAnsi="Times New Roman" w:cs="Times New Roman"/>
            <w:sz w:val="24"/>
            <w:szCs w:val="24"/>
          </w:rPr>
          <w:t>http://www2.ed.gov/admins/lead/saftety/campus.html</w:t>
        </w:r>
      </w:hyperlink>
    </w:p>
    <w:p w14:paraId="09D51804" w14:textId="77777777" w:rsidR="003A41CD" w:rsidRDefault="003A41CD" w:rsidP="003A41CD">
      <w:pPr>
        <w:ind w:right="-90"/>
        <w:rPr>
          <w:rFonts w:ascii="Times New Roman" w:hAnsi="Times New Roman" w:cs="Times New Roman"/>
          <w:sz w:val="24"/>
          <w:szCs w:val="24"/>
        </w:rPr>
      </w:pPr>
    </w:p>
    <w:p w14:paraId="4F0700E2" w14:textId="77777777" w:rsidR="003A41CD" w:rsidRDefault="003A41CD" w:rsidP="003A41CD">
      <w:pPr>
        <w:ind w:right="-90"/>
        <w:rPr>
          <w:rFonts w:ascii="Times New Roman" w:hAnsi="Times New Roman" w:cs="Times New Roman"/>
          <w:sz w:val="24"/>
          <w:szCs w:val="24"/>
        </w:rPr>
      </w:pPr>
    </w:p>
    <w:p w14:paraId="5AB9B71D" w14:textId="77777777" w:rsidR="003A41CD" w:rsidRDefault="003A41CD" w:rsidP="003A41CD">
      <w:pPr>
        <w:ind w:right="-90"/>
        <w:rPr>
          <w:rFonts w:ascii="Times New Roman" w:hAnsi="Times New Roman" w:cs="Times New Roman"/>
          <w:sz w:val="24"/>
          <w:szCs w:val="24"/>
        </w:rPr>
      </w:pPr>
    </w:p>
    <w:p w14:paraId="21B2CBA6" w14:textId="77777777" w:rsidR="003A41CD" w:rsidRPr="003A41CD" w:rsidRDefault="003A41CD" w:rsidP="003A41CD">
      <w:pPr>
        <w:ind w:right="-90"/>
        <w:rPr>
          <w:rFonts w:ascii="Times New Roman" w:hAnsi="Times New Roman" w:cs="Times New Roman"/>
          <w:sz w:val="24"/>
          <w:szCs w:val="24"/>
        </w:rPr>
      </w:pPr>
    </w:p>
    <w:sectPr w:rsidR="003A41CD" w:rsidRPr="003A41CD" w:rsidSect="00195C57">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57"/>
    <w:rsid w:val="00195C57"/>
    <w:rsid w:val="003A41CD"/>
    <w:rsid w:val="005A174F"/>
    <w:rsid w:val="00732385"/>
    <w:rsid w:val="00AD15D0"/>
    <w:rsid w:val="00B21603"/>
    <w:rsid w:val="00E3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8D15"/>
  <w15:chartTrackingRefBased/>
  <w15:docId w15:val="{42C7D9F8-0140-453B-B94E-DBE63334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enaryuniversity.edu/cms/en/safety/annual-security-report/"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2.ed.gov/admins/lead/saftety/camp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C606E115BD24995B1A2DE64D90298" ma:contentTypeVersion="13" ma:contentTypeDescription="Create a new document." ma:contentTypeScope="" ma:versionID="bbf73a9ab31212a07ebb64a21f10d969">
  <xsd:schema xmlns:xsd="http://www.w3.org/2001/XMLSchema" xmlns:xs="http://www.w3.org/2001/XMLSchema" xmlns:p="http://schemas.microsoft.com/office/2006/metadata/properties" xmlns:ns3="22c30962-1aa0-4ae0-8daf-b582d97f1f64" xmlns:ns4="2ac74f7a-5499-49c2-93d9-88d8aa45068e" targetNamespace="http://schemas.microsoft.com/office/2006/metadata/properties" ma:root="true" ma:fieldsID="d8d79bc53efd0d8841d6332af2643392" ns3:_="" ns4:_="">
    <xsd:import namespace="22c30962-1aa0-4ae0-8daf-b582d97f1f64"/>
    <xsd:import namespace="2ac74f7a-5499-49c2-93d9-88d8aa4506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30962-1aa0-4ae0-8daf-b582d97f1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c74f7a-5499-49c2-93d9-88d8aa450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63862-4BF9-4385-B4D7-6217ABBF5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30962-1aa0-4ae0-8daf-b582d97f1f64"/>
    <ds:schemaRef ds:uri="2ac74f7a-5499-49c2-93d9-88d8aa450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FFFD6-97F6-44CC-AFF5-82873E54134F}">
  <ds:schemaRefs>
    <ds:schemaRef ds:uri="http://schemas.microsoft.com/sharepoint/v3/contenttype/forms"/>
  </ds:schemaRefs>
</ds:datastoreItem>
</file>

<file path=customXml/itemProps3.xml><?xml version="1.0" encoding="utf-8"?>
<ds:datastoreItem xmlns:ds="http://schemas.openxmlformats.org/officeDocument/2006/customXml" ds:itemID="{008179F9-DB04-411F-BDD3-5D53858BF739}">
  <ds:schemaRefs>
    <ds:schemaRef ds:uri="http://www.w3.org/XML/1998/namespace"/>
    <ds:schemaRef ds:uri="http://schemas.openxmlformats.org/package/2006/metadata/core-properties"/>
    <ds:schemaRef ds:uri="http://purl.org/dc/terms/"/>
    <ds:schemaRef ds:uri="http://purl.org/dc/dcmitype/"/>
    <ds:schemaRef ds:uri="2ac74f7a-5499-49c2-93d9-88d8aa45068e"/>
    <ds:schemaRef ds:uri="http://schemas.microsoft.com/office/2006/metadata/properties"/>
    <ds:schemaRef ds:uri="http://purl.org/dc/elements/1.1/"/>
    <ds:schemaRef ds:uri="http://schemas.microsoft.com/office/2006/documentManagement/types"/>
    <ds:schemaRef ds:uri="http://schemas.microsoft.com/office/infopath/2007/PartnerControls"/>
    <ds:schemaRef ds:uri="22c30962-1aa0-4ae0-8daf-b582d97f1f6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Roxanne</dc:creator>
  <cp:keywords/>
  <dc:description/>
  <cp:lastModifiedBy>Piper,  Pat</cp:lastModifiedBy>
  <cp:revision>2</cp:revision>
  <dcterms:created xsi:type="dcterms:W3CDTF">2021-05-25T18:36:00Z</dcterms:created>
  <dcterms:modified xsi:type="dcterms:W3CDTF">2021-05-25T18:36:00Z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0x010100342C606E115BD24995B1A2DE64D90298</vt:lpwstr>
  </property>
</Properties>
</file>